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E9E" w:rsidRPr="00405EA5" w:rsidRDefault="002B7E9E" w:rsidP="002B7E9E">
      <w:pPr>
        <w:pStyle w:val="Heading1"/>
        <w:rPr>
          <w:rFonts w:asciiTheme="minorHAnsi" w:hAnsiTheme="minorHAnsi"/>
        </w:rPr>
      </w:pPr>
      <w:r w:rsidRPr="00405EA5">
        <w:rPr>
          <w:rFonts w:asciiTheme="minorHAnsi" w:hAnsiTheme="minorHAnsi"/>
        </w:rPr>
        <w:t>Social Media Sample Text</w:t>
      </w:r>
    </w:p>
    <w:p w:rsidR="002B7E9E" w:rsidRPr="00405EA5" w:rsidRDefault="002B7E9E" w:rsidP="002B7E9E">
      <w:pPr>
        <w:autoSpaceDE w:val="0"/>
        <w:autoSpaceDN w:val="0"/>
        <w:adjustRightInd w:val="0"/>
        <w:spacing w:after="0" w:line="240" w:lineRule="auto"/>
        <w:rPr>
          <w:rFonts w:asciiTheme="minorHAnsi" w:eastAsiaTheme="minorHAnsi" w:hAnsiTheme="minorHAnsi" w:cs="KievitOT-Italic"/>
          <w:i/>
          <w:iCs/>
          <w:color w:val="000000"/>
          <w:sz w:val="24"/>
          <w:szCs w:val="24"/>
          <w:lang w:bidi="ar-SA"/>
        </w:rPr>
      </w:pPr>
      <w:r w:rsidRPr="00405EA5">
        <w:rPr>
          <w:rFonts w:asciiTheme="minorHAnsi" w:eastAsiaTheme="minorHAnsi" w:hAnsiTheme="minorHAnsi" w:cs="KievitOT-Italic"/>
          <w:i/>
          <w:iCs/>
          <w:color w:val="000000"/>
          <w:sz w:val="24"/>
          <w:szCs w:val="24"/>
          <w:lang w:bidi="ar-SA"/>
        </w:rPr>
        <w:t xml:space="preserve">Use these short messages to help reach social media followers on Facebook and/or Twitter to encourage them to use Gale Courses at their local library. When writing your own messages, try to use 120 characters or fewer (140 minus the number of characters in your user name) to allow others to retweet or share. </w:t>
      </w:r>
    </w:p>
    <w:p w:rsidR="002B7E9E" w:rsidRPr="00405EA5" w:rsidRDefault="002B7E9E" w:rsidP="002B7E9E">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7963"/>
        <w:gridCol w:w="1381"/>
      </w:tblGrid>
      <w:tr w:rsidR="002B7E9E" w:rsidRPr="00405EA5"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i/>
                <w:color w:val="000000"/>
                <w:sz w:val="22"/>
                <w:szCs w:val="24"/>
                <w:lang w:bidi="ar-SA"/>
              </w:rPr>
            </w:pPr>
            <w:r w:rsidRPr="00405EA5">
              <w:rPr>
                <w:rFonts w:asciiTheme="minorHAnsi" w:eastAsiaTheme="minorHAnsi" w:hAnsiTheme="minorHAnsi" w:cs="KievitOT-Regular"/>
                <w:i/>
                <w:color w:val="000000"/>
                <w:sz w:val="22"/>
                <w:szCs w:val="24"/>
                <w:lang w:bidi="ar-SA"/>
              </w:rPr>
              <w:t xml:space="preserve">Message </w:t>
            </w: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i/>
                <w:color w:val="000000"/>
                <w:sz w:val="22"/>
                <w:szCs w:val="24"/>
                <w:lang w:bidi="ar-SA"/>
              </w:rPr>
            </w:pPr>
            <w:r w:rsidRPr="00405EA5">
              <w:rPr>
                <w:rFonts w:asciiTheme="minorHAnsi" w:eastAsiaTheme="minorHAnsi" w:hAnsiTheme="minorHAnsi" w:cs="KievitOT-Regular"/>
                <w:i/>
                <w:color w:val="000000"/>
                <w:sz w:val="22"/>
                <w:szCs w:val="24"/>
                <w:lang w:bidi="ar-SA"/>
              </w:rPr>
              <w:t>Character Count</w:t>
            </w:r>
          </w:p>
        </w:tc>
      </w:tr>
      <w:tr w:rsidR="002B7E9E" w:rsidRPr="00405EA5"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405EA5">
              <w:rPr>
                <w:rFonts w:asciiTheme="minorHAnsi" w:eastAsiaTheme="minorHAnsi" w:hAnsiTheme="minorHAnsi" w:cs="KievitOT-Regular"/>
                <w:color w:val="000000"/>
                <w:sz w:val="24"/>
                <w:szCs w:val="24"/>
                <w:lang w:bidi="ar-SA"/>
              </w:rPr>
              <w:t xml:space="preserve">Online courses for academic learning &amp; professional/personal enrichment. No cost; your </w:t>
            </w:r>
            <w:proofErr w:type="gramStart"/>
            <w:r w:rsidRPr="00405EA5">
              <w:rPr>
                <w:rFonts w:asciiTheme="minorHAnsi" w:eastAsiaTheme="minorHAnsi" w:hAnsiTheme="minorHAnsi" w:cs="KievitOT-Regular"/>
                <w:color w:val="000000"/>
                <w:sz w:val="24"/>
                <w:szCs w:val="24"/>
                <w:lang w:bidi="ar-SA"/>
              </w:rPr>
              <w:t>library’s</w:t>
            </w:r>
            <w:proofErr w:type="gramEnd"/>
            <w:r w:rsidRPr="00405EA5">
              <w:rPr>
                <w:rFonts w:asciiTheme="minorHAnsi" w:eastAsiaTheme="minorHAnsi" w:hAnsiTheme="minorHAnsi" w:cs="KievitOT-Regular"/>
                <w:color w:val="000000"/>
                <w:sz w:val="24"/>
                <w:szCs w:val="24"/>
                <w:lang w:bidi="ar-SA"/>
              </w:rPr>
              <w:t xml:space="preserve"> got you covered! </w:t>
            </w:r>
            <w:r w:rsidRPr="00405EA5">
              <w:rPr>
                <w:rFonts w:asciiTheme="minorHAnsi" w:eastAsiaTheme="minorHAnsi" w:hAnsiTheme="minorHAnsi" w:cs="KievitOT-Regular"/>
                <w:color w:val="FF0000"/>
                <w:sz w:val="24"/>
                <w:szCs w:val="24"/>
                <w:lang w:bidi="ar-SA"/>
              </w:rPr>
              <w:t>[</w:t>
            </w:r>
            <w:proofErr w:type="spellStart"/>
            <w:r w:rsidRPr="00405EA5">
              <w:rPr>
                <w:rFonts w:asciiTheme="minorHAnsi" w:eastAsiaTheme="minorHAnsi" w:hAnsiTheme="minorHAnsi" w:cs="KievitOT-Regular"/>
                <w:color w:val="FF0000"/>
                <w:sz w:val="24"/>
                <w:szCs w:val="24"/>
                <w:lang w:bidi="ar-SA"/>
              </w:rPr>
              <w:t>bit.lyurlhere</w:t>
            </w:r>
            <w:proofErr w:type="spellEnd"/>
            <w:r w:rsidRPr="00405EA5">
              <w:rPr>
                <w:rFonts w:asciiTheme="minorHAnsi" w:eastAsiaTheme="minorHAnsi" w:hAnsiTheme="minorHAnsi" w:cs="KievitOT-Regular"/>
                <w:color w:val="FF0000"/>
                <w:sz w:val="24"/>
                <w:szCs w:val="24"/>
                <w:lang w:bidi="ar-SA"/>
              </w:rPr>
              <w:t>]</w:t>
            </w:r>
          </w:p>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405EA5">
              <w:rPr>
                <w:rFonts w:asciiTheme="minorHAnsi" w:eastAsiaTheme="minorHAnsi" w:hAnsiTheme="minorHAnsi" w:cs="KievitOT-Regular"/>
                <w:color w:val="000000"/>
                <w:sz w:val="24"/>
                <w:szCs w:val="24"/>
                <w:lang w:bidi="ar-SA"/>
              </w:rPr>
              <w:t>129</w:t>
            </w:r>
          </w:p>
        </w:tc>
      </w:tr>
      <w:tr w:rsidR="002B7E9E" w:rsidRPr="00405EA5"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405EA5">
              <w:rPr>
                <w:rFonts w:asciiTheme="minorHAnsi" w:eastAsiaTheme="minorHAnsi" w:hAnsiTheme="minorHAnsi" w:cs="KievitOT-Regular"/>
                <w:color w:val="000000"/>
                <w:sz w:val="24"/>
                <w:szCs w:val="24"/>
                <w:lang w:bidi="ar-SA"/>
              </w:rPr>
              <w:t xml:space="preserve">Enroll in online courses today courtesy of your library. From ACT prep to Real Estate Investing. </w:t>
            </w:r>
            <w:r w:rsidRPr="00405EA5">
              <w:rPr>
                <w:rFonts w:asciiTheme="minorHAnsi" w:eastAsiaTheme="minorHAnsi" w:hAnsiTheme="minorHAnsi" w:cs="KievitOT-Regular"/>
                <w:color w:val="FF0000"/>
                <w:sz w:val="24"/>
                <w:szCs w:val="24"/>
                <w:lang w:bidi="ar-SA"/>
              </w:rPr>
              <w:t>[</w:t>
            </w:r>
            <w:proofErr w:type="spellStart"/>
            <w:r w:rsidRPr="00405EA5">
              <w:rPr>
                <w:rFonts w:asciiTheme="minorHAnsi" w:eastAsiaTheme="minorHAnsi" w:hAnsiTheme="minorHAnsi" w:cs="KievitOT-Regular"/>
                <w:color w:val="FF0000"/>
                <w:sz w:val="24"/>
                <w:szCs w:val="24"/>
                <w:lang w:bidi="ar-SA"/>
              </w:rPr>
              <w:t>bit.lyurlhere</w:t>
            </w:r>
            <w:proofErr w:type="spellEnd"/>
            <w:r w:rsidRPr="00405EA5">
              <w:rPr>
                <w:rFonts w:asciiTheme="minorHAnsi" w:eastAsiaTheme="minorHAnsi" w:hAnsiTheme="minorHAnsi" w:cs="KievitOT-Regular"/>
                <w:color w:val="FF0000"/>
                <w:sz w:val="24"/>
                <w:szCs w:val="24"/>
                <w:lang w:bidi="ar-SA"/>
              </w:rPr>
              <w:t>]</w:t>
            </w:r>
          </w:p>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405EA5">
              <w:rPr>
                <w:rFonts w:asciiTheme="minorHAnsi" w:eastAsiaTheme="minorHAnsi" w:hAnsiTheme="minorHAnsi" w:cs="KievitOT-Regular"/>
                <w:color w:val="000000"/>
                <w:sz w:val="24"/>
                <w:szCs w:val="24"/>
                <w:lang w:bidi="ar-SA"/>
              </w:rPr>
              <w:t>112</w:t>
            </w:r>
          </w:p>
        </w:tc>
      </w:tr>
      <w:tr w:rsidR="002B7E9E" w:rsidRPr="00405EA5"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405EA5">
              <w:rPr>
                <w:rFonts w:asciiTheme="minorHAnsi" w:eastAsiaTheme="minorHAnsi" w:hAnsiTheme="minorHAnsi" w:cs="KievitOT-Regular"/>
                <w:color w:val="000000"/>
                <w:sz w:val="24"/>
                <w:szCs w:val="24"/>
                <w:lang w:bidi="ar-SA"/>
              </w:rPr>
              <w:t xml:space="preserve">Want to take a course but no time or money? Now, WE provide access to online courses, 24/7. </w:t>
            </w:r>
            <w:r w:rsidRPr="00405EA5">
              <w:rPr>
                <w:rFonts w:asciiTheme="minorHAnsi" w:eastAsiaTheme="minorHAnsi" w:hAnsiTheme="minorHAnsi" w:cs="KievitOT-Regular"/>
                <w:color w:val="FF0000"/>
                <w:sz w:val="24"/>
                <w:szCs w:val="24"/>
                <w:lang w:bidi="ar-SA"/>
              </w:rPr>
              <w:t>[</w:t>
            </w:r>
            <w:proofErr w:type="spellStart"/>
            <w:r w:rsidRPr="00405EA5">
              <w:rPr>
                <w:rFonts w:asciiTheme="minorHAnsi" w:eastAsiaTheme="minorHAnsi" w:hAnsiTheme="minorHAnsi" w:cs="KievitOT-Regular"/>
                <w:color w:val="FF0000"/>
                <w:sz w:val="24"/>
                <w:szCs w:val="24"/>
                <w:lang w:bidi="ar-SA"/>
              </w:rPr>
              <w:t>bit.lyurlhere</w:t>
            </w:r>
            <w:proofErr w:type="spellEnd"/>
            <w:r w:rsidRPr="00405EA5">
              <w:rPr>
                <w:rFonts w:asciiTheme="minorHAnsi" w:eastAsiaTheme="minorHAnsi" w:hAnsiTheme="minorHAnsi" w:cs="KievitOT-Regular"/>
                <w:color w:val="FF0000"/>
                <w:sz w:val="24"/>
                <w:szCs w:val="24"/>
                <w:lang w:bidi="ar-SA"/>
              </w:rPr>
              <w:t>]</w:t>
            </w:r>
          </w:p>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405EA5">
              <w:rPr>
                <w:rFonts w:asciiTheme="minorHAnsi" w:eastAsiaTheme="minorHAnsi" w:hAnsiTheme="minorHAnsi" w:cs="KievitOT-Regular"/>
                <w:color w:val="000000"/>
                <w:sz w:val="24"/>
                <w:szCs w:val="24"/>
                <w:lang w:bidi="ar-SA"/>
              </w:rPr>
              <w:t>107</w:t>
            </w:r>
          </w:p>
        </w:tc>
      </w:tr>
      <w:tr w:rsidR="002B7E9E" w:rsidRPr="00405EA5"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405EA5">
              <w:rPr>
                <w:rFonts w:asciiTheme="minorHAnsi" w:eastAsiaTheme="minorHAnsi" w:hAnsiTheme="minorHAnsi" w:cs="KievitOT-Regular"/>
                <w:color w:val="000000"/>
                <w:sz w:val="24"/>
                <w:szCs w:val="24"/>
                <w:lang w:bidi="ar-SA"/>
              </w:rPr>
              <w:t>Check out hundreds of online courses. Just another community value your library provides. #</w:t>
            </w:r>
            <w:proofErr w:type="spellStart"/>
            <w:r w:rsidRPr="00405EA5">
              <w:rPr>
                <w:rFonts w:asciiTheme="minorHAnsi" w:eastAsiaTheme="minorHAnsi" w:hAnsiTheme="minorHAnsi" w:cs="KievitOT-Regular"/>
                <w:color w:val="000000"/>
                <w:sz w:val="24"/>
                <w:szCs w:val="24"/>
                <w:lang w:bidi="ar-SA"/>
              </w:rPr>
              <w:t>neverstoplearning</w:t>
            </w:r>
            <w:proofErr w:type="spellEnd"/>
            <w:r w:rsidRPr="00405EA5">
              <w:rPr>
                <w:rFonts w:asciiTheme="minorHAnsi" w:eastAsiaTheme="minorHAnsi" w:hAnsiTheme="minorHAnsi" w:cs="KievitOT-Regular"/>
                <w:color w:val="000000"/>
                <w:sz w:val="24"/>
                <w:szCs w:val="24"/>
                <w:lang w:bidi="ar-SA"/>
              </w:rPr>
              <w:t xml:space="preserve"> </w:t>
            </w:r>
            <w:r w:rsidRPr="00405EA5">
              <w:rPr>
                <w:rFonts w:asciiTheme="minorHAnsi" w:eastAsiaTheme="minorHAnsi" w:hAnsiTheme="minorHAnsi" w:cs="KievitOT-Regular"/>
                <w:color w:val="FF0000"/>
                <w:sz w:val="24"/>
                <w:szCs w:val="24"/>
                <w:lang w:bidi="ar-SA"/>
              </w:rPr>
              <w:t>[</w:t>
            </w:r>
            <w:proofErr w:type="spellStart"/>
            <w:r w:rsidRPr="00405EA5">
              <w:rPr>
                <w:rFonts w:asciiTheme="minorHAnsi" w:eastAsiaTheme="minorHAnsi" w:hAnsiTheme="minorHAnsi" w:cs="KievitOT-Regular"/>
                <w:color w:val="FF0000"/>
                <w:sz w:val="24"/>
                <w:szCs w:val="24"/>
                <w:lang w:bidi="ar-SA"/>
              </w:rPr>
              <w:t>bit.lyurlhere</w:t>
            </w:r>
            <w:proofErr w:type="spellEnd"/>
            <w:r w:rsidRPr="00405EA5">
              <w:rPr>
                <w:rFonts w:asciiTheme="minorHAnsi" w:eastAsiaTheme="minorHAnsi" w:hAnsiTheme="minorHAnsi" w:cs="KievitOT-Regular"/>
                <w:color w:val="FF0000"/>
                <w:sz w:val="24"/>
                <w:szCs w:val="24"/>
                <w:lang w:bidi="ar-SA"/>
              </w:rPr>
              <w:t>]</w:t>
            </w:r>
          </w:p>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405EA5">
              <w:rPr>
                <w:rFonts w:asciiTheme="minorHAnsi" w:eastAsiaTheme="minorHAnsi" w:hAnsiTheme="minorHAnsi" w:cs="KievitOT-Regular"/>
                <w:color w:val="000000"/>
                <w:sz w:val="24"/>
                <w:szCs w:val="24"/>
                <w:lang w:bidi="ar-SA"/>
              </w:rPr>
              <w:t>124</w:t>
            </w:r>
          </w:p>
        </w:tc>
      </w:tr>
      <w:tr w:rsidR="002B7E9E" w:rsidRPr="00405EA5"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405EA5">
              <w:rPr>
                <w:rFonts w:asciiTheme="minorHAnsi" w:eastAsiaTheme="minorHAnsi" w:hAnsiTheme="minorHAnsi" w:cs="KievitOT-Regular"/>
                <w:color w:val="000000"/>
                <w:sz w:val="24"/>
                <w:szCs w:val="24"/>
                <w:lang w:bidi="ar-SA"/>
              </w:rPr>
              <w:t xml:space="preserve">Expert online instruction, live interaction, lifelong learning-courtesy of [insert name] Library. </w:t>
            </w:r>
            <w:r w:rsidRPr="00405EA5">
              <w:rPr>
                <w:rFonts w:asciiTheme="minorHAnsi" w:eastAsiaTheme="minorHAnsi" w:hAnsiTheme="minorHAnsi" w:cs="KievitOT-Regular"/>
                <w:color w:val="FF0000"/>
                <w:sz w:val="24"/>
                <w:szCs w:val="24"/>
                <w:lang w:bidi="ar-SA"/>
              </w:rPr>
              <w:t>[</w:t>
            </w:r>
            <w:proofErr w:type="spellStart"/>
            <w:r w:rsidRPr="00405EA5">
              <w:rPr>
                <w:rFonts w:asciiTheme="minorHAnsi" w:eastAsiaTheme="minorHAnsi" w:hAnsiTheme="minorHAnsi" w:cs="KievitOT-Regular"/>
                <w:color w:val="FF0000"/>
                <w:sz w:val="24"/>
                <w:szCs w:val="24"/>
                <w:lang w:bidi="ar-SA"/>
              </w:rPr>
              <w:t>bit.lyurlhere</w:t>
            </w:r>
            <w:proofErr w:type="spellEnd"/>
            <w:r w:rsidRPr="00405EA5">
              <w:rPr>
                <w:rFonts w:asciiTheme="minorHAnsi" w:eastAsiaTheme="minorHAnsi" w:hAnsiTheme="minorHAnsi" w:cs="KievitOT-Regular"/>
                <w:color w:val="FF0000"/>
                <w:sz w:val="24"/>
                <w:szCs w:val="24"/>
                <w:lang w:bidi="ar-SA"/>
              </w:rPr>
              <w:t>]</w:t>
            </w:r>
          </w:p>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405EA5"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405EA5">
              <w:rPr>
                <w:rFonts w:asciiTheme="minorHAnsi" w:eastAsiaTheme="minorHAnsi" w:hAnsiTheme="minorHAnsi" w:cs="KievitOT-Regular"/>
                <w:color w:val="000000"/>
                <w:sz w:val="24"/>
                <w:szCs w:val="24"/>
                <w:lang w:bidi="ar-SA"/>
              </w:rPr>
              <w:t>113</w:t>
            </w:r>
          </w:p>
        </w:tc>
      </w:tr>
      <w:tr w:rsidR="002B7E9E" w:rsidRPr="00A4124E"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A4124E">
              <w:rPr>
                <w:rFonts w:asciiTheme="minorHAnsi" w:eastAsiaTheme="minorHAnsi" w:hAnsiTheme="minorHAnsi" w:cs="KievitOT-Regular"/>
                <w:color w:val="000000"/>
                <w:sz w:val="24"/>
                <w:szCs w:val="24"/>
                <w:lang w:bidi="ar-SA"/>
              </w:rPr>
              <w:t xml:space="preserve">Learn at your own pace. Choose from hundreds of online courses. Available now to our library cardholders. </w:t>
            </w:r>
            <w:r w:rsidRPr="00A4124E">
              <w:rPr>
                <w:rFonts w:asciiTheme="minorHAnsi" w:eastAsiaTheme="minorHAnsi" w:hAnsiTheme="minorHAnsi" w:cs="KievitOT-Regular"/>
                <w:color w:val="FF0000"/>
                <w:sz w:val="24"/>
                <w:szCs w:val="24"/>
                <w:lang w:bidi="ar-SA"/>
              </w:rPr>
              <w:t>[</w:t>
            </w:r>
            <w:proofErr w:type="spellStart"/>
            <w:r w:rsidRPr="00A4124E">
              <w:rPr>
                <w:rFonts w:asciiTheme="minorHAnsi" w:eastAsiaTheme="minorHAnsi" w:hAnsiTheme="minorHAnsi" w:cs="KievitOT-Regular"/>
                <w:color w:val="FF0000"/>
                <w:sz w:val="24"/>
                <w:szCs w:val="24"/>
                <w:lang w:bidi="ar-SA"/>
              </w:rPr>
              <w:t>bit.lyurlhere</w:t>
            </w:r>
            <w:proofErr w:type="spellEnd"/>
            <w:r w:rsidRPr="00A4124E">
              <w:rPr>
                <w:rFonts w:asciiTheme="minorHAnsi" w:eastAsiaTheme="minorHAnsi" w:hAnsiTheme="minorHAnsi" w:cs="KievitOT-Regular"/>
                <w:color w:val="FF0000"/>
                <w:sz w:val="24"/>
                <w:szCs w:val="24"/>
                <w:lang w:bidi="ar-SA"/>
              </w:rPr>
              <w:t>]</w:t>
            </w:r>
          </w:p>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A4124E">
              <w:rPr>
                <w:rFonts w:asciiTheme="minorHAnsi" w:eastAsiaTheme="minorHAnsi" w:hAnsiTheme="minorHAnsi" w:cs="KievitOT-Regular"/>
                <w:color w:val="000000"/>
                <w:sz w:val="24"/>
                <w:szCs w:val="24"/>
                <w:lang w:bidi="ar-SA"/>
              </w:rPr>
              <w:t>121</w:t>
            </w:r>
          </w:p>
        </w:tc>
      </w:tr>
      <w:tr w:rsidR="002B7E9E" w:rsidRPr="00A4124E"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A4124E">
              <w:rPr>
                <w:rFonts w:asciiTheme="minorHAnsi" w:eastAsiaTheme="minorHAnsi" w:hAnsiTheme="minorHAnsi" w:cs="KievitOT-Regular"/>
                <w:color w:val="000000"/>
                <w:sz w:val="24"/>
                <w:szCs w:val="24"/>
                <w:lang w:bidi="ar-SA"/>
              </w:rPr>
              <w:t xml:space="preserve">Six-week courses. Lifelong impact. Choose your next learning adventure, courtesy of [insert name] Library. </w:t>
            </w:r>
            <w:r w:rsidRPr="00A4124E">
              <w:rPr>
                <w:rFonts w:asciiTheme="minorHAnsi" w:eastAsiaTheme="minorHAnsi" w:hAnsiTheme="minorHAnsi" w:cs="KievitOT-Regular"/>
                <w:color w:val="FF0000"/>
                <w:sz w:val="24"/>
                <w:szCs w:val="24"/>
                <w:lang w:bidi="ar-SA"/>
              </w:rPr>
              <w:t>[</w:t>
            </w:r>
            <w:proofErr w:type="spellStart"/>
            <w:r w:rsidRPr="00A4124E">
              <w:rPr>
                <w:rFonts w:asciiTheme="minorHAnsi" w:eastAsiaTheme="minorHAnsi" w:hAnsiTheme="minorHAnsi" w:cs="KievitOT-Regular"/>
                <w:color w:val="FF0000"/>
                <w:sz w:val="24"/>
                <w:szCs w:val="24"/>
                <w:lang w:bidi="ar-SA"/>
              </w:rPr>
              <w:t>bit.lyurlhere</w:t>
            </w:r>
            <w:proofErr w:type="spellEnd"/>
            <w:r w:rsidRPr="00A4124E">
              <w:rPr>
                <w:rFonts w:asciiTheme="minorHAnsi" w:eastAsiaTheme="minorHAnsi" w:hAnsiTheme="minorHAnsi" w:cs="KievitOT-Regular"/>
                <w:color w:val="FF0000"/>
                <w:sz w:val="24"/>
                <w:szCs w:val="24"/>
                <w:lang w:bidi="ar-SA"/>
              </w:rPr>
              <w:t>]</w:t>
            </w:r>
          </w:p>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A4124E">
              <w:rPr>
                <w:rFonts w:asciiTheme="minorHAnsi" w:eastAsiaTheme="minorHAnsi" w:hAnsiTheme="minorHAnsi" w:cs="KievitOT-Regular"/>
                <w:color w:val="000000"/>
                <w:sz w:val="24"/>
                <w:szCs w:val="24"/>
                <w:lang w:bidi="ar-SA"/>
              </w:rPr>
              <w:t>122</w:t>
            </w:r>
          </w:p>
        </w:tc>
      </w:tr>
      <w:tr w:rsidR="002B7E9E" w:rsidRPr="00A4124E"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A4124E">
              <w:rPr>
                <w:rFonts w:asciiTheme="minorHAnsi" w:eastAsiaTheme="minorHAnsi" w:hAnsiTheme="minorHAnsi" w:cs="KievitOT-Regular"/>
                <w:color w:val="000000"/>
                <w:sz w:val="24"/>
                <w:szCs w:val="24"/>
                <w:lang w:bidi="ar-SA"/>
              </w:rPr>
              <w:t xml:space="preserve">Creating websites or want photography secrets? Pick hundreds of online courses. Courtesy of your library. </w:t>
            </w:r>
            <w:r w:rsidRPr="00A4124E">
              <w:rPr>
                <w:rFonts w:asciiTheme="minorHAnsi" w:eastAsiaTheme="minorHAnsi" w:hAnsiTheme="minorHAnsi" w:cs="KievitOT-Regular"/>
                <w:color w:val="FF0000"/>
                <w:sz w:val="24"/>
                <w:szCs w:val="24"/>
                <w:lang w:bidi="ar-SA"/>
              </w:rPr>
              <w:t>[</w:t>
            </w:r>
            <w:proofErr w:type="spellStart"/>
            <w:r w:rsidRPr="00A4124E">
              <w:rPr>
                <w:rFonts w:asciiTheme="minorHAnsi" w:eastAsiaTheme="minorHAnsi" w:hAnsiTheme="minorHAnsi" w:cs="KievitOT-Regular"/>
                <w:color w:val="FF0000"/>
                <w:sz w:val="24"/>
                <w:szCs w:val="24"/>
                <w:lang w:bidi="ar-SA"/>
              </w:rPr>
              <w:t>bit.lyurlhere</w:t>
            </w:r>
            <w:proofErr w:type="spellEnd"/>
            <w:r w:rsidRPr="00A4124E">
              <w:rPr>
                <w:rFonts w:asciiTheme="minorHAnsi" w:eastAsiaTheme="minorHAnsi" w:hAnsiTheme="minorHAnsi" w:cs="KievitOT-Regular"/>
                <w:color w:val="FF0000"/>
                <w:sz w:val="24"/>
                <w:szCs w:val="24"/>
                <w:lang w:bidi="ar-SA"/>
              </w:rPr>
              <w:t>]</w:t>
            </w:r>
          </w:p>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A4124E">
              <w:rPr>
                <w:rFonts w:asciiTheme="minorHAnsi" w:eastAsiaTheme="minorHAnsi" w:hAnsiTheme="minorHAnsi" w:cs="KievitOT-Regular"/>
                <w:color w:val="000000"/>
                <w:sz w:val="24"/>
                <w:szCs w:val="24"/>
                <w:lang w:bidi="ar-SA"/>
              </w:rPr>
              <w:t>121</w:t>
            </w:r>
          </w:p>
        </w:tc>
      </w:tr>
      <w:tr w:rsidR="002B7E9E" w:rsidRPr="00A4124E"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A4124E">
              <w:rPr>
                <w:rFonts w:asciiTheme="minorHAnsi" w:eastAsiaTheme="minorHAnsi" w:hAnsiTheme="minorHAnsi" w:cs="KievitOT-Regular"/>
                <w:color w:val="000000"/>
                <w:sz w:val="24"/>
                <w:szCs w:val="24"/>
                <w:lang w:bidi="ar-SA"/>
              </w:rPr>
              <w:t xml:space="preserve">Med terms not your bag? Or want an Office Suite intro? Choose from 300+ online courses. Courtesy of your library. </w:t>
            </w:r>
            <w:r w:rsidRPr="00A4124E">
              <w:rPr>
                <w:rFonts w:asciiTheme="minorHAnsi" w:eastAsiaTheme="minorHAnsi" w:hAnsiTheme="minorHAnsi" w:cs="KievitOT-Regular"/>
                <w:color w:val="FF0000"/>
                <w:sz w:val="24"/>
                <w:szCs w:val="24"/>
                <w:lang w:bidi="ar-SA"/>
              </w:rPr>
              <w:t>[</w:t>
            </w:r>
            <w:proofErr w:type="spellStart"/>
            <w:r w:rsidRPr="00A4124E">
              <w:rPr>
                <w:rFonts w:asciiTheme="minorHAnsi" w:eastAsiaTheme="minorHAnsi" w:hAnsiTheme="minorHAnsi" w:cs="KievitOT-Regular"/>
                <w:color w:val="FF0000"/>
                <w:sz w:val="24"/>
                <w:szCs w:val="24"/>
                <w:lang w:bidi="ar-SA"/>
              </w:rPr>
              <w:t>bit.lyurlhere</w:t>
            </w:r>
            <w:proofErr w:type="spellEnd"/>
            <w:r w:rsidRPr="00A4124E">
              <w:rPr>
                <w:rFonts w:asciiTheme="minorHAnsi" w:eastAsiaTheme="minorHAnsi" w:hAnsiTheme="minorHAnsi" w:cs="KievitOT-Regular"/>
                <w:color w:val="FF0000"/>
                <w:sz w:val="24"/>
                <w:szCs w:val="24"/>
                <w:lang w:bidi="ar-SA"/>
              </w:rPr>
              <w:t>]</w:t>
            </w:r>
          </w:p>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sidRPr="00A4124E">
              <w:rPr>
                <w:rFonts w:asciiTheme="minorHAnsi" w:eastAsiaTheme="minorHAnsi" w:hAnsiTheme="minorHAnsi" w:cs="KievitOT-Regular"/>
                <w:color w:val="000000"/>
                <w:sz w:val="24"/>
                <w:szCs w:val="24"/>
                <w:lang w:bidi="ar-SA"/>
              </w:rPr>
              <w:t>129</w:t>
            </w:r>
          </w:p>
        </w:tc>
      </w:tr>
      <w:tr w:rsidR="002B7E9E" w:rsidRPr="00A4124E" w:rsidTr="00C06616">
        <w:trPr>
          <w:trHeight w:val="255"/>
        </w:trPr>
        <w:tc>
          <w:tcPr>
            <w:tcW w:w="940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Default="002B7E9E" w:rsidP="00C06616">
            <w:pPr>
              <w:autoSpaceDE w:val="0"/>
              <w:autoSpaceDN w:val="0"/>
              <w:adjustRightInd w:val="0"/>
              <w:spacing w:after="0" w:line="240" w:lineRule="auto"/>
              <w:rPr>
                <w:rFonts w:asciiTheme="minorHAnsi" w:eastAsiaTheme="minorHAnsi" w:hAnsiTheme="minorHAnsi" w:cs="KievitOT-Regular"/>
                <w:color w:val="FF0000"/>
                <w:sz w:val="24"/>
                <w:szCs w:val="24"/>
                <w:lang w:bidi="ar-SA"/>
              </w:rPr>
            </w:pPr>
            <w:r w:rsidRPr="00A4124E">
              <w:rPr>
                <w:rFonts w:asciiTheme="minorHAnsi" w:eastAsiaTheme="minorHAnsi" w:hAnsiTheme="minorHAnsi" w:cs="KievitOT-Regular"/>
                <w:color w:val="000000"/>
                <w:sz w:val="24"/>
                <w:szCs w:val="24"/>
                <w:lang w:bidi="ar-SA"/>
              </w:rPr>
              <w:t>Start a Small Business. Accounting. Grant Writing.</w:t>
            </w:r>
            <w:r>
              <w:rPr>
                <w:rFonts w:asciiTheme="minorHAnsi" w:eastAsiaTheme="minorHAnsi" w:hAnsiTheme="minorHAnsi" w:cs="KievitOT-Regular"/>
                <w:color w:val="000000"/>
                <w:sz w:val="24"/>
                <w:szCs w:val="24"/>
                <w:lang w:bidi="ar-SA"/>
              </w:rPr>
              <w:t xml:space="preserve"> </w:t>
            </w:r>
            <w:r w:rsidRPr="00A4124E">
              <w:rPr>
                <w:rFonts w:asciiTheme="minorHAnsi" w:eastAsiaTheme="minorHAnsi" w:hAnsiTheme="minorHAnsi" w:cs="KievitOT-Regular"/>
                <w:color w:val="000000"/>
                <w:sz w:val="24"/>
                <w:szCs w:val="24"/>
                <w:lang w:bidi="ar-SA"/>
              </w:rPr>
              <w:t xml:space="preserve">Who says it has to be hard? Take our online courses! </w:t>
            </w:r>
            <w:r w:rsidRPr="00A4124E">
              <w:rPr>
                <w:rFonts w:asciiTheme="minorHAnsi" w:eastAsiaTheme="minorHAnsi" w:hAnsiTheme="minorHAnsi" w:cs="KievitOT-Regular"/>
                <w:color w:val="FF0000"/>
                <w:sz w:val="24"/>
                <w:szCs w:val="24"/>
                <w:lang w:bidi="ar-SA"/>
              </w:rPr>
              <w:t>[</w:t>
            </w:r>
            <w:proofErr w:type="spellStart"/>
            <w:r w:rsidRPr="00A4124E">
              <w:rPr>
                <w:rFonts w:asciiTheme="minorHAnsi" w:eastAsiaTheme="minorHAnsi" w:hAnsiTheme="minorHAnsi" w:cs="KievitOT-Regular"/>
                <w:color w:val="FF0000"/>
                <w:sz w:val="24"/>
                <w:szCs w:val="24"/>
                <w:lang w:bidi="ar-SA"/>
              </w:rPr>
              <w:t>bit.lyurlhere</w:t>
            </w:r>
            <w:proofErr w:type="spellEnd"/>
            <w:r w:rsidRPr="00A4124E">
              <w:rPr>
                <w:rFonts w:asciiTheme="minorHAnsi" w:eastAsiaTheme="minorHAnsi" w:hAnsiTheme="minorHAnsi" w:cs="KievitOT-Regular"/>
                <w:color w:val="FF0000"/>
                <w:sz w:val="24"/>
                <w:szCs w:val="24"/>
                <w:lang w:bidi="ar-SA"/>
              </w:rPr>
              <w:t>]</w:t>
            </w:r>
          </w:p>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p>
        </w:tc>
        <w:tc>
          <w:tcPr>
            <w:tcW w:w="148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2B7E9E" w:rsidRPr="00A4124E" w:rsidRDefault="002B7E9E" w:rsidP="00C06616">
            <w:pPr>
              <w:autoSpaceDE w:val="0"/>
              <w:autoSpaceDN w:val="0"/>
              <w:adjustRightInd w:val="0"/>
              <w:spacing w:after="0" w:line="240" w:lineRule="auto"/>
              <w:rPr>
                <w:rFonts w:asciiTheme="minorHAnsi" w:eastAsiaTheme="minorHAnsi" w:hAnsiTheme="minorHAnsi" w:cs="KievitOT-Regular"/>
                <w:color w:val="000000"/>
                <w:sz w:val="24"/>
                <w:szCs w:val="24"/>
                <w:lang w:bidi="ar-SA"/>
              </w:rPr>
            </w:pPr>
            <w:r>
              <w:rPr>
                <w:rFonts w:asciiTheme="minorHAnsi" w:eastAsiaTheme="minorHAnsi" w:hAnsiTheme="minorHAnsi" w:cs="KievitOT-Regular"/>
                <w:color w:val="000000"/>
                <w:sz w:val="24"/>
                <w:szCs w:val="24"/>
                <w:lang w:bidi="ar-SA"/>
              </w:rPr>
              <w:t>119</w:t>
            </w:r>
          </w:p>
        </w:tc>
      </w:tr>
    </w:tbl>
    <w:p w:rsidR="00AC071D" w:rsidRPr="002B7E9E" w:rsidRDefault="002B7E9E">
      <w:pPr>
        <w:rPr>
          <w:rFonts w:asciiTheme="minorHAnsi" w:hAnsiTheme="minorHAnsi"/>
          <w:b/>
          <w:color w:val="17365D"/>
          <w:spacing w:val="5"/>
          <w:kern w:val="28"/>
          <w:sz w:val="24"/>
          <w:szCs w:val="24"/>
        </w:rPr>
      </w:pPr>
      <w:r w:rsidRPr="00DA02B4">
        <w:rPr>
          <w:rFonts w:asciiTheme="minorHAnsi" w:hAnsiTheme="minorHAnsi"/>
          <w:b/>
          <w:color w:val="17365D"/>
          <w:spacing w:val="5"/>
          <w:kern w:val="28"/>
          <w:sz w:val="24"/>
          <w:szCs w:val="24"/>
        </w:rPr>
        <w:t xml:space="preserve"> </w:t>
      </w:r>
      <w:bookmarkStart w:id="0" w:name="_Attachment_G_–"/>
      <w:bookmarkStart w:id="1" w:name="_GoBack"/>
      <w:bookmarkEnd w:id="0"/>
      <w:bookmarkEnd w:id="1"/>
    </w:p>
    <w:sectPr w:rsidR="00AC071D" w:rsidRPr="002B7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ngbir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ievitOT-Italic">
    <w:panose1 w:val="00000000000000000000"/>
    <w:charset w:val="00"/>
    <w:family w:val="modern"/>
    <w:notTrueType/>
    <w:pitch w:val="variable"/>
    <w:sig w:usb0="800000AF" w:usb1="4000204B" w:usb2="00000000" w:usb3="00000000" w:csb0="00000001" w:csb1="00000000"/>
  </w:font>
  <w:font w:name="KievitOT-Regular">
    <w:panose1 w:val="00000000000000000000"/>
    <w:charset w:val="00"/>
    <w:family w:val="modern"/>
    <w:notTrueType/>
    <w:pitch w:val="variable"/>
    <w:sig w:usb0="800000AF" w:usb1="4000204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E9E"/>
    <w:rsid w:val="001A4B05"/>
    <w:rsid w:val="002B7E9E"/>
    <w:rsid w:val="002C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E5574-3704-4CC6-8E39-008FEE26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9E"/>
    <w:pPr>
      <w:spacing w:after="200" w:line="276" w:lineRule="auto"/>
    </w:pPr>
    <w:rPr>
      <w:rFonts w:ascii="Calibri" w:eastAsia="Times New Roman" w:hAnsi="Calibri" w:cs="Times New Roman"/>
      <w:sz w:val="18"/>
      <w:lang w:bidi="en-US"/>
    </w:rPr>
  </w:style>
  <w:style w:type="paragraph" w:styleId="Heading1">
    <w:name w:val="heading 1"/>
    <w:basedOn w:val="Title"/>
    <w:next w:val="Normal"/>
    <w:link w:val="Heading1Char"/>
    <w:uiPriority w:val="9"/>
    <w:qFormat/>
    <w:rsid w:val="002B7E9E"/>
    <w:pPr>
      <w:pBdr>
        <w:bottom w:val="single" w:sz="8" w:space="0" w:color="4F81BD"/>
      </w:pBdr>
      <w:spacing w:after="300"/>
      <w:outlineLvl w:val="0"/>
    </w:pPr>
    <w:rPr>
      <w:rFonts w:ascii="Songbird" w:eastAsia="Times New Roman" w:hAnsi="Songbird" w:cs="Times New Roman"/>
      <w:color w:val="44546A" w:themeColor="text2"/>
      <w:spacing w:val="5"/>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E9E"/>
    <w:rPr>
      <w:rFonts w:ascii="Songbird" w:eastAsia="Times New Roman" w:hAnsi="Songbird" w:cs="Times New Roman"/>
      <w:color w:val="44546A" w:themeColor="text2"/>
      <w:spacing w:val="5"/>
      <w:kern w:val="28"/>
      <w:sz w:val="52"/>
      <w:szCs w:val="52"/>
      <w:lang w:bidi="en-US"/>
    </w:rPr>
  </w:style>
  <w:style w:type="paragraph" w:styleId="Title">
    <w:name w:val="Title"/>
    <w:basedOn w:val="Normal"/>
    <w:next w:val="Normal"/>
    <w:link w:val="TitleChar"/>
    <w:uiPriority w:val="10"/>
    <w:qFormat/>
    <w:rsid w:val="002B7E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E9E"/>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Stefanski, Carrie A</dc:creator>
  <cp:keywords/>
  <dc:description/>
  <cp:lastModifiedBy>Stefanski, Carrie A</cp:lastModifiedBy>
  <cp:revision>1</cp:revision>
  <dcterms:created xsi:type="dcterms:W3CDTF">2017-03-23T13:56:00Z</dcterms:created>
  <dcterms:modified xsi:type="dcterms:W3CDTF">2017-03-23T13:56:00Z</dcterms:modified>
</cp:coreProperties>
</file>